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36"/>
          <w:szCs w:val="16"/>
        </w:rPr>
      </w:pPr>
      <w:r>
        <w:rPr>
          <w:rFonts w:ascii="黑体" w:hAnsi="黑体" w:eastAsia="黑体"/>
          <w:b/>
          <w:sz w:val="36"/>
          <w:szCs w:val="16"/>
        </w:rPr>
        <w:t>G236青通河大桥改建工程桥梁施工监控及荷载试验检测</w:t>
      </w:r>
      <w:r>
        <w:rPr>
          <w:rFonts w:hint="eastAsia" w:ascii="黑体" w:hAnsi="黑体" w:eastAsia="黑体"/>
          <w:b/>
          <w:sz w:val="36"/>
          <w:szCs w:val="16"/>
        </w:rPr>
        <w:t>招标</w:t>
      </w:r>
    </w:p>
    <w:p>
      <w:pPr>
        <w:jc w:val="center"/>
        <w:rPr>
          <w:rFonts w:ascii="黑体" w:hAnsi="黑体" w:eastAsia="黑体"/>
          <w:b/>
          <w:sz w:val="36"/>
          <w:szCs w:val="16"/>
        </w:rPr>
      </w:pPr>
      <w:r>
        <w:rPr>
          <w:rFonts w:hint="eastAsia" w:ascii="黑体" w:hAnsi="黑体" w:eastAsia="黑体"/>
          <w:b/>
          <w:sz w:val="36"/>
          <w:szCs w:val="16"/>
        </w:rPr>
        <w:t>中标候选人公示</w:t>
      </w:r>
      <w:bookmarkStart w:id="0" w:name="_GoBack"/>
      <w:bookmarkEnd w:id="0"/>
    </w:p>
    <w:tbl>
      <w:tblPr>
        <w:tblStyle w:val="6"/>
        <w:tblW w:w="10201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8363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333333"/>
                <w:sz w:val="24"/>
                <w:szCs w:val="24"/>
              </w:rPr>
              <w:t>招标人</w:t>
            </w:r>
          </w:p>
        </w:tc>
        <w:tc>
          <w:tcPr>
            <w:tcW w:w="8363" w:type="dxa"/>
            <w:vAlign w:val="center"/>
          </w:tcPr>
          <w:p>
            <w:pPr>
              <w:pStyle w:val="4"/>
              <w:spacing w:before="0" w:beforeAutospacing="0" w:after="0" w:afterAutospacing="0" w:line="276" w:lineRule="auto"/>
              <w:jc w:val="both"/>
              <w:rPr>
                <w:rFonts w:cs="Calibri"/>
                <w:color w:val="333333"/>
              </w:rPr>
            </w:pPr>
            <w:r>
              <w:rPr>
                <w:rFonts w:hint="eastAsia" w:cs="Calibri"/>
                <w:color w:val="333333"/>
              </w:rPr>
              <w:t>名称：铜陵市综合交通投资集团有限公司</w:t>
            </w:r>
          </w:p>
          <w:p>
            <w:pPr>
              <w:spacing w:line="276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333333"/>
                <w:sz w:val="24"/>
                <w:szCs w:val="24"/>
              </w:rPr>
              <w:t>地址：铜陵市北斗星城</w:t>
            </w:r>
            <w:r>
              <w:rPr>
                <w:rFonts w:ascii="宋体" w:hAnsi="宋体" w:eastAsia="宋体" w:cs="Calibri"/>
                <w:color w:val="333333"/>
                <w:sz w:val="24"/>
                <w:szCs w:val="24"/>
              </w:rPr>
              <w:t>C6栋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333333"/>
                <w:sz w:val="24"/>
                <w:szCs w:val="24"/>
              </w:rPr>
              <w:t>代理机构</w:t>
            </w:r>
          </w:p>
        </w:tc>
        <w:tc>
          <w:tcPr>
            <w:tcW w:w="8363" w:type="dxa"/>
            <w:vAlign w:val="center"/>
          </w:tcPr>
          <w:p>
            <w:pPr>
              <w:pStyle w:val="4"/>
              <w:spacing w:before="0" w:beforeAutospacing="0" w:after="0" w:afterAutospacing="0" w:line="276" w:lineRule="auto"/>
              <w:jc w:val="both"/>
              <w:rPr>
                <w:rFonts w:cs="Calibri"/>
                <w:color w:val="333333"/>
              </w:rPr>
            </w:pPr>
            <w:r>
              <w:rPr>
                <w:rFonts w:hint="eastAsia" w:cs="Calibri"/>
                <w:color w:val="333333"/>
              </w:rPr>
              <w:t>名称：安徽宏泰交通工程设计研究院有限公司</w:t>
            </w:r>
          </w:p>
          <w:p>
            <w:pPr>
              <w:spacing w:line="276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333333"/>
                <w:sz w:val="24"/>
                <w:szCs w:val="24"/>
              </w:rPr>
              <w:t>地址：安徽省合肥市高新区天达路</w:t>
            </w:r>
            <w:r>
              <w:rPr>
                <w:rFonts w:ascii="宋体" w:hAnsi="宋体" w:eastAsia="宋体" w:cs="Calibri"/>
                <w:color w:val="333333"/>
                <w:sz w:val="24"/>
                <w:szCs w:val="24"/>
              </w:rPr>
              <w:t>71号华亿科学园B座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333333"/>
                <w:sz w:val="24"/>
                <w:szCs w:val="24"/>
              </w:rPr>
              <w:t>项目名称</w:t>
            </w:r>
          </w:p>
        </w:tc>
        <w:tc>
          <w:tcPr>
            <w:tcW w:w="8363" w:type="dxa"/>
            <w:vAlign w:val="center"/>
          </w:tcPr>
          <w:p>
            <w:pPr>
              <w:spacing w:line="276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Calibri"/>
                <w:color w:val="333333"/>
                <w:sz w:val="24"/>
                <w:szCs w:val="24"/>
              </w:rPr>
              <w:t>G236青通河大桥改建工程桥梁施工监控及荷载试验检测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333333"/>
                <w:sz w:val="24"/>
                <w:szCs w:val="24"/>
              </w:rPr>
              <w:t>项目编号</w:t>
            </w:r>
          </w:p>
        </w:tc>
        <w:tc>
          <w:tcPr>
            <w:tcW w:w="8363" w:type="dxa"/>
            <w:vAlign w:val="center"/>
          </w:tcPr>
          <w:p>
            <w:pPr>
              <w:spacing w:line="276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Calibri"/>
                <w:color w:val="333333"/>
                <w:sz w:val="24"/>
                <w:szCs w:val="24"/>
              </w:rPr>
              <w:t>HT-TL-2020-001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333333"/>
                <w:sz w:val="24"/>
                <w:szCs w:val="24"/>
              </w:rPr>
              <w:t>开标时间</w:t>
            </w:r>
          </w:p>
        </w:tc>
        <w:tc>
          <w:tcPr>
            <w:tcW w:w="8363" w:type="dxa"/>
            <w:vAlign w:val="center"/>
          </w:tcPr>
          <w:p>
            <w:pPr>
              <w:spacing w:line="276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333333"/>
                <w:sz w:val="24"/>
                <w:szCs w:val="24"/>
              </w:rPr>
              <w:t>2020年</w:t>
            </w:r>
            <w:r>
              <w:rPr>
                <w:rFonts w:ascii="宋体" w:hAnsi="宋体" w:eastAsia="宋体" w:cs="Calibri"/>
                <w:color w:val="333333"/>
                <w:sz w:val="24"/>
                <w:szCs w:val="24"/>
              </w:rPr>
              <w:t>8</w:t>
            </w:r>
            <w:r>
              <w:rPr>
                <w:rFonts w:hint="eastAsia" w:ascii="宋体" w:hAnsi="宋体" w:eastAsia="宋体" w:cs="Calibri"/>
                <w:color w:val="333333"/>
                <w:sz w:val="24"/>
                <w:szCs w:val="24"/>
              </w:rPr>
              <w:t>月</w:t>
            </w:r>
            <w:r>
              <w:rPr>
                <w:rFonts w:ascii="宋体" w:hAnsi="宋体" w:eastAsia="宋体" w:cs="Calibri"/>
                <w:color w:val="333333"/>
                <w:sz w:val="24"/>
                <w:szCs w:val="24"/>
              </w:rPr>
              <w:t>31</w:t>
            </w:r>
            <w:r>
              <w:rPr>
                <w:rFonts w:hint="eastAsia" w:ascii="宋体" w:hAnsi="宋体" w:eastAsia="宋体" w:cs="Calibri"/>
                <w:color w:val="333333"/>
                <w:sz w:val="24"/>
                <w:szCs w:val="24"/>
              </w:rPr>
              <w:t>日</w:t>
            </w:r>
            <w:r>
              <w:rPr>
                <w:rFonts w:ascii="宋体" w:hAnsi="宋体" w:eastAsia="宋体" w:cs="Calibri"/>
                <w:color w:val="333333"/>
                <w:sz w:val="24"/>
                <w:szCs w:val="24"/>
              </w:rPr>
              <w:t>15</w:t>
            </w:r>
            <w:r>
              <w:rPr>
                <w:rFonts w:hint="eastAsia" w:ascii="宋体" w:hAnsi="宋体" w:eastAsia="宋体" w:cs="Calibri"/>
                <w:color w:val="333333"/>
                <w:sz w:val="24"/>
                <w:szCs w:val="24"/>
              </w:rPr>
              <w:t>时00分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333333"/>
                <w:sz w:val="24"/>
                <w:szCs w:val="24"/>
                <w:shd w:val="clear" w:color="auto" w:fill="FFFFFF"/>
              </w:rPr>
              <w:t>第一中标候选人</w:t>
            </w:r>
          </w:p>
        </w:tc>
        <w:tc>
          <w:tcPr>
            <w:tcW w:w="8363" w:type="dxa"/>
            <w:vAlign w:val="center"/>
          </w:tcPr>
          <w:p>
            <w:pPr>
              <w:pStyle w:val="4"/>
              <w:spacing w:before="0" w:beforeAutospacing="0" w:after="0" w:afterAutospacing="0" w:line="276" w:lineRule="auto"/>
              <w:jc w:val="both"/>
              <w:rPr>
                <w:rFonts w:cs="Calibri"/>
                <w:color w:val="333333"/>
              </w:rPr>
            </w:pPr>
            <w:r>
              <w:rPr>
                <w:rFonts w:hint="eastAsia" w:cs="Calibri"/>
                <w:color w:val="333333"/>
              </w:rPr>
              <w:t>名称：安徽省高速公路试验检测科研中心有限公司</w:t>
            </w:r>
          </w:p>
          <w:p>
            <w:pPr>
              <w:pStyle w:val="4"/>
              <w:spacing w:before="0" w:beforeAutospacing="0" w:after="0" w:afterAutospacing="0" w:line="276" w:lineRule="auto"/>
              <w:jc w:val="both"/>
              <w:rPr>
                <w:rFonts w:cs="Calibri"/>
                <w:color w:val="333333"/>
              </w:rPr>
            </w:pPr>
            <w:r>
              <w:rPr>
                <w:rFonts w:hint="eastAsia" w:cs="Calibri"/>
                <w:color w:val="333333"/>
              </w:rPr>
              <w:t>地址：安徽省合肥市蜀山区金寨南路1</w:t>
            </w:r>
            <w:r>
              <w:rPr>
                <w:rFonts w:cs="Calibri"/>
                <w:color w:val="333333"/>
              </w:rPr>
              <w:t>8</w:t>
            </w:r>
            <w:r>
              <w:rPr>
                <w:rFonts w:hint="eastAsia" w:cs="Calibri"/>
                <w:color w:val="333333"/>
              </w:rPr>
              <w:t>号</w:t>
            </w:r>
          </w:p>
          <w:p>
            <w:pPr>
              <w:pStyle w:val="4"/>
              <w:spacing w:before="0" w:beforeAutospacing="0" w:after="0" w:afterAutospacing="0" w:line="276" w:lineRule="auto"/>
              <w:jc w:val="both"/>
              <w:rPr>
                <w:rFonts w:cs="Calibri"/>
                <w:color w:val="333333"/>
              </w:rPr>
            </w:pPr>
            <w:r>
              <w:rPr>
                <w:rFonts w:hint="eastAsia" w:cs="Calibri"/>
                <w:color w:val="333333"/>
              </w:rPr>
              <w:t>报价：</w:t>
            </w:r>
            <w:r>
              <w:rPr>
                <w:rFonts w:cs="Calibri"/>
                <w:color w:val="333333"/>
              </w:rPr>
              <w:t>772800</w:t>
            </w:r>
            <w:r>
              <w:rPr>
                <w:rFonts w:hint="eastAsia" w:cs="Calibri"/>
                <w:color w:val="333333"/>
              </w:rPr>
              <w:t>元</w:t>
            </w:r>
          </w:p>
          <w:p>
            <w:pPr>
              <w:pStyle w:val="4"/>
              <w:spacing w:before="0" w:beforeAutospacing="0" w:after="0" w:afterAutospacing="0" w:line="276" w:lineRule="auto"/>
              <w:jc w:val="both"/>
              <w:rPr>
                <w:rFonts w:cs="Calibri"/>
                <w:color w:val="333333"/>
              </w:rPr>
            </w:pPr>
            <w:r>
              <w:rPr>
                <w:rFonts w:hint="eastAsia" w:cs="Calibri"/>
                <w:color w:val="333333"/>
              </w:rPr>
              <w:t>服务期：自合同签订之日起至桥梁施工监控及桥梁荷载检测验收合格后结束。</w:t>
            </w:r>
          </w:p>
          <w:p>
            <w:pPr>
              <w:pStyle w:val="4"/>
              <w:spacing w:before="0" w:beforeAutospacing="0" w:after="0" w:afterAutospacing="0" w:line="276" w:lineRule="auto"/>
              <w:jc w:val="both"/>
              <w:rPr>
                <w:rFonts w:cs="Calibri"/>
                <w:color w:val="333333"/>
              </w:rPr>
            </w:pPr>
            <w:r>
              <w:rPr>
                <w:rFonts w:hint="eastAsia" w:cs="Calibri"/>
                <w:color w:val="333333"/>
              </w:rPr>
              <w:t>质量要求：符合国家和交通行业相关检测规范标准质量要求。</w:t>
            </w:r>
          </w:p>
          <w:p>
            <w:pPr>
              <w:pStyle w:val="4"/>
              <w:spacing w:before="0" w:beforeAutospacing="0" w:after="0" w:afterAutospacing="0" w:line="276" w:lineRule="auto"/>
              <w:jc w:val="both"/>
              <w:rPr>
                <w:rFonts w:cs="Calibri"/>
                <w:color w:val="333333"/>
              </w:rPr>
            </w:pPr>
            <w:r>
              <w:rPr>
                <w:rFonts w:hint="eastAsia" w:cs="Calibri"/>
                <w:color w:val="333333"/>
              </w:rPr>
              <w:t>安全目标：无安全责任事故。</w:t>
            </w:r>
          </w:p>
          <w:p>
            <w:pPr>
              <w:spacing w:line="276" w:lineRule="auto"/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综合得分：</w:t>
            </w: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94.25</w:t>
            </w: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分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>
            <w:pPr>
              <w:pStyle w:val="4"/>
              <w:spacing w:before="0" w:beforeAutospacing="0" w:after="0" w:afterAutospacing="0" w:line="276" w:lineRule="auto"/>
              <w:jc w:val="both"/>
              <w:rPr>
                <w:rFonts w:cs="Calibri"/>
                <w:color w:val="333333"/>
              </w:rPr>
            </w:pPr>
            <w:r>
              <w:rPr>
                <w:rFonts w:hint="eastAsia" w:cs="Calibri"/>
                <w:color w:val="333333"/>
              </w:rPr>
              <w:t>项目负责人：程华才</w:t>
            </w:r>
          </w:p>
          <w:p>
            <w:pPr>
              <w:pStyle w:val="4"/>
              <w:spacing w:before="0" w:beforeAutospacing="0" w:after="0" w:afterAutospacing="0" w:line="276" w:lineRule="auto"/>
              <w:jc w:val="both"/>
              <w:rPr>
                <w:rFonts w:cs="Calibri"/>
                <w:color w:val="333333"/>
              </w:rPr>
            </w:pPr>
            <w:r>
              <w:rPr>
                <w:rFonts w:hint="eastAsia" w:cs="Calibri"/>
                <w:color w:val="333333"/>
              </w:rPr>
              <w:t>职称：正高级工程师</w:t>
            </w:r>
          </w:p>
          <w:p>
            <w:pPr>
              <w:spacing w:line="276" w:lineRule="auto"/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检测工程师证书编号：（公路）检师</w:t>
            </w: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0600925QCG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>
            <w:pPr>
              <w:spacing w:line="276" w:lineRule="auto"/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响应招标文件要求的资格能力条件</w:t>
            </w:r>
          </w:p>
          <w:p>
            <w:pPr>
              <w:spacing w:line="276" w:lineRule="auto"/>
              <w:ind w:left="240" w:hanging="240" w:hangingChars="100"/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资质：</w:t>
            </w:r>
          </w:p>
          <w:p>
            <w:pPr>
              <w:spacing w:line="276" w:lineRule="auto"/>
              <w:ind w:left="240" w:hanging="240" w:hangingChars="100"/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公路工程综合甲级</w:t>
            </w:r>
          </w:p>
          <w:p>
            <w:pPr>
              <w:spacing w:line="276" w:lineRule="auto"/>
              <w:ind w:left="240" w:hanging="240" w:hangingChars="100"/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公路工程桥梁隧道工程专项</w:t>
            </w:r>
          </w:p>
          <w:p>
            <w:pPr>
              <w:spacing w:line="276" w:lineRule="auto"/>
              <w:ind w:left="240" w:hanging="240" w:hangingChars="100"/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计量认证证书</w:t>
            </w:r>
          </w:p>
          <w:p>
            <w:pPr>
              <w:spacing w:line="276" w:lineRule="auto"/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业绩：</w:t>
            </w:r>
          </w:p>
          <w:p>
            <w:pPr>
              <w:spacing w:line="276" w:lineRule="auto"/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1.</w:t>
            </w: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省道2</w:t>
            </w: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08</w:t>
            </w: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县南充市嘉陵区李渡嘉陵江大桥施工监控及荷载试验</w:t>
            </w:r>
          </w:p>
          <w:p>
            <w:pPr>
              <w:spacing w:line="276" w:lineRule="auto"/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2.</w:t>
            </w: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重庆三环高速公路南山特大桥施工监测服务</w:t>
            </w:r>
          </w:p>
          <w:p>
            <w:pPr>
              <w:spacing w:line="276" w:lineRule="auto"/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重庆三环高速公路金银峡綦江大侨施工监测服务</w:t>
            </w:r>
          </w:p>
          <w:p>
            <w:pPr>
              <w:spacing w:line="276" w:lineRule="auto"/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重庆三环高速公路江津至綦江段桥梁工程綦江县土槽</w:t>
            </w: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湾大桥施工监控量测技术服务</w:t>
            </w:r>
          </w:p>
          <w:p>
            <w:pPr>
              <w:spacing w:line="276" w:lineRule="auto"/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5.</w:t>
            </w: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合肥市郎溪路（包河大道立交至裕溪路）四标工程桥梁施工监控</w:t>
            </w:r>
          </w:p>
          <w:p>
            <w:pPr>
              <w:spacing w:line="276" w:lineRule="auto"/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6.</w:t>
            </w: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沙颍河（安徽段）航道整治工程桥梁改建工程施工监控</w:t>
            </w: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01标</w:t>
            </w:r>
          </w:p>
          <w:p>
            <w:pPr>
              <w:spacing w:line="276" w:lineRule="auto"/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7</w:t>
            </w: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.贵州省遵义市乐理至冷水坪高速公路项目工程检测</w:t>
            </w:r>
          </w:p>
          <w:p>
            <w:pPr>
              <w:spacing w:line="276" w:lineRule="auto"/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8.S12颍河特大桥（右幅）维修加固工程施工</w:t>
            </w: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前后动载试验检测</w:t>
            </w:r>
          </w:p>
          <w:p>
            <w:pPr>
              <w:spacing w:line="276" w:lineRule="auto"/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9.</w:t>
            </w: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济南至祁门高速公路永城至利辛安徽段桥梁荷载试验检测</w:t>
            </w:r>
          </w:p>
          <w:p>
            <w:pPr>
              <w:spacing w:line="276" w:lineRule="auto"/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10.</w:t>
            </w: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仁怀市东门河大桥荷载试验检测</w:t>
            </w:r>
          </w:p>
          <w:p>
            <w:pPr>
              <w:spacing w:line="276" w:lineRule="auto"/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11.S343霍陈路一级公路改造工程城西</w:t>
            </w: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湖特</w:t>
            </w: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大</w:t>
            </w: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桥荷载试验</w:t>
            </w:r>
          </w:p>
          <w:p>
            <w:pPr>
              <w:spacing w:line="276" w:lineRule="auto"/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12.</w:t>
            </w: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扬绩高速公路宁国至绩溪段桥梁荷载试验检测</w:t>
            </w:r>
          </w:p>
          <w:p>
            <w:pPr>
              <w:spacing w:line="276" w:lineRule="auto"/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3.</w:t>
            </w: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济南至祁门高速公路淮南至合肥段桥梁荷载试验检测</w:t>
            </w:r>
          </w:p>
          <w:p>
            <w:pPr>
              <w:spacing w:line="276" w:lineRule="auto"/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4.</w:t>
            </w: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济南至祁门高速公路利辛至淮南段桥梁荷载试验检测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333333"/>
                <w:sz w:val="24"/>
                <w:szCs w:val="24"/>
                <w:shd w:val="clear" w:color="auto" w:fill="FFFFFF"/>
              </w:rPr>
              <w:t>第二中标候选人</w:t>
            </w:r>
          </w:p>
        </w:tc>
        <w:tc>
          <w:tcPr>
            <w:tcW w:w="8363" w:type="dxa"/>
            <w:vAlign w:val="center"/>
          </w:tcPr>
          <w:p>
            <w:pPr>
              <w:pStyle w:val="4"/>
              <w:spacing w:before="0" w:beforeAutospacing="0" w:after="0" w:afterAutospacing="0" w:line="276" w:lineRule="auto"/>
              <w:jc w:val="both"/>
              <w:rPr>
                <w:rFonts w:cs="Calibri"/>
                <w:color w:val="333333"/>
              </w:rPr>
            </w:pPr>
            <w:r>
              <w:rPr>
                <w:rFonts w:hint="eastAsia" w:cs="Calibri"/>
                <w:color w:val="333333"/>
              </w:rPr>
              <w:t>名称：中铁桥隧技术有限公司</w:t>
            </w:r>
          </w:p>
          <w:p>
            <w:pPr>
              <w:pStyle w:val="4"/>
              <w:spacing w:before="0" w:beforeAutospacing="0" w:after="0" w:afterAutospacing="0" w:line="276" w:lineRule="auto"/>
              <w:jc w:val="both"/>
              <w:rPr>
                <w:rFonts w:cs="Calibri"/>
                <w:color w:val="333333"/>
              </w:rPr>
            </w:pPr>
            <w:r>
              <w:rPr>
                <w:rFonts w:hint="eastAsia" w:cs="Calibri"/>
                <w:color w:val="333333"/>
              </w:rPr>
              <w:t>地址：南京市江北新区磐能路</w:t>
            </w:r>
            <w:r>
              <w:rPr>
                <w:rFonts w:cs="Calibri"/>
                <w:color w:val="333333"/>
              </w:rPr>
              <w:t>8号</w:t>
            </w:r>
          </w:p>
          <w:p>
            <w:pPr>
              <w:pStyle w:val="4"/>
              <w:spacing w:before="0" w:beforeAutospacing="0" w:after="0" w:afterAutospacing="0" w:line="276" w:lineRule="auto"/>
              <w:jc w:val="both"/>
              <w:rPr>
                <w:rFonts w:cs="Calibri"/>
                <w:color w:val="333333"/>
              </w:rPr>
            </w:pPr>
            <w:r>
              <w:rPr>
                <w:rFonts w:hint="eastAsia" w:cs="Calibri"/>
                <w:color w:val="333333"/>
              </w:rPr>
              <w:t>报价：</w:t>
            </w:r>
            <w:r>
              <w:rPr>
                <w:rFonts w:cs="Calibri"/>
                <w:color w:val="333333"/>
              </w:rPr>
              <w:t>714069</w:t>
            </w:r>
            <w:r>
              <w:rPr>
                <w:rFonts w:hint="eastAsia" w:cs="Calibri"/>
                <w:color w:val="333333"/>
              </w:rPr>
              <w:t>元</w:t>
            </w:r>
          </w:p>
          <w:p>
            <w:pPr>
              <w:pStyle w:val="4"/>
              <w:spacing w:before="0" w:beforeAutospacing="0" w:after="0" w:afterAutospacing="0" w:line="276" w:lineRule="auto"/>
              <w:jc w:val="both"/>
              <w:rPr>
                <w:rFonts w:cs="Calibri"/>
                <w:color w:val="333333"/>
              </w:rPr>
            </w:pPr>
            <w:r>
              <w:rPr>
                <w:rFonts w:hint="eastAsia" w:cs="Calibri"/>
                <w:color w:val="333333"/>
              </w:rPr>
              <w:t>服务期：自合同签订之日起至桥梁施工监控及桥梁荷载检测验收合格后结束。</w:t>
            </w:r>
          </w:p>
          <w:p>
            <w:pPr>
              <w:pStyle w:val="4"/>
              <w:spacing w:before="0" w:beforeAutospacing="0" w:after="0" w:afterAutospacing="0" w:line="276" w:lineRule="auto"/>
              <w:jc w:val="both"/>
              <w:rPr>
                <w:rFonts w:cs="Calibri"/>
                <w:color w:val="333333"/>
              </w:rPr>
            </w:pPr>
            <w:r>
              <w:rPr>
                <w:rFonts w:hint="eastAsia" w:cs="Calibri"/>
                <w:color w:val="333333"/>
              </w:rPr>
              <w:t>质量要求：符合国家和交通行业相关检测规范标准质量要求。</w:t>
            </w:r>
          </w:p>
          <w:p>
            <w:pPr>
              <w:pStyle w:val="4"/>
              <w:spacing w:before="0" w:beforeAutospacing="0" w:after="0" w:afterAutospacing="0" w:line="276" w:lineRule="auto"/>
              <w:jc w:val="both"/>
              <w:rPr>
                <w:rFonts w:cs="Calibri"/>
                <w:color w:val="333333"/>
              </w:rPr>
            </w:pPr>
            <w:r>
              <w:rPr>
                <w:rFonts w:hint="eastAsia" w:cs="Calibri"/>
                <w:color w:val="333333"/>
              </w:rPr>
              <w:t>安全目标：无安全责任事故。</w:t>
            </w:r>
          </w:p>
          <w:p>
            <w:pPr>
              <w:spacing w:line="276" w:lineRule="auto"/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综合得分：</w:t>
            </w: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91.87</w:t>
            </w: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分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>
            <w:pPr>
              <w:pStyle w:val="4"/>
              <w:spacing w:before="0" w:beforeAutospacing="0" w:after="0" w:afterAutospacing="0" w:line="276" w:lineRule="auto"/>
              <w:jc w:val="both"/>
              <w:rPr>
                <w:rFonts w:cs="Calibri"/>
                <w:color w:val="333333"/>
              </w:rPr>
            </w:pPr>
            <w:r>
              <w:rPr>
                <w:rFonts w:hint="eastAsia" w:cs="Calibri"/>
                <w:color w:val="333333"/>
              </w:rPr>
              <w:t>项目负责人：刘华</w:t>
            </w:r>
          </w:p>
          <w:p>
            <w:pPr>
              <w:pStyle w:val="4"/>
              <w:spacing w:before="0" w:beforeAutospacing="0" w:after="0" w:afterAutospacing="0" w:line="276" w:lineRule="auto"/>
              <w:jc w:val="both"/>
              <w:rPr>
                <w:rFonts w:cs="Calibri"/>
                <w:color w:val="333333"/>
              </w:rPr>
            </w:pPr>
            <w:r>
              <w:rPr>
                <w:rFonts w:hint="eastAsia" w:cs="Calibri"/>
                <w:color w:val="333333"/>
              </w:rPr>
              <w:t>职称：教授级高级工程师</w:t>
            </w:r>
          </w:p>
          <w:p>
            <w:pPr>
              <w:spacing w:line="276" w:lineRule="auto"/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检测工程师证书编号：（公路）检师</w:t>
            </w: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0916816Q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>
            <w:pPr>
              <w:spacing w:line="276" w:lineRule="auto"/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响应招标文件要求的资格能力条件</w:t>
            </w:r>
          </w:p>
          <w:p>
            <w:pPr>
              <w:spacing w:line="276" w:lineRule="auto"/>
              <w:ind w:left="240" w:hanging="240" w:hangingChars="100"/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资质：</w:t>
            </w:r>
          </w:p>
          <w:p>
            <w:pPr>
              <w:spacing w:line="276" w:lineRule="auto"/>
              <w:ind w:left="240" w:hanging="240" w:hangingChars="100"/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.公路工程桥梁隧道工程专项资质</w:t>
            </w:r>
          </w:p>
          <w:p>
            <w:pPr>
              <w:spacing w:line="276" w:lineRule="auto"/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.资质认证证书（CMA）</w:t>
            </w:r>
          </w:p>
          <w:p>
            <w:pPr>
              <w:spacing w:line="276" w:lineRule="auto"/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业绩：</w:t>
            </w:r>
          </w:p>
          <w:p>
            <w:pPr>
              <w:spacing w:line="276" w:lineRule="auto"/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潮汕环线高速公路韩江东特大桥主叉桥施工监控</w:t>
            </w:r>
          </w:p>
          <w:p>
            <w:pPr>
              <w:spacing w:line="276" w:lineRule="auto"/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2.</w:t>
            </w: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潮汕环线高速公路韩江东特大桥副叉桥施工监控</w:t>
            </w:r>
          </w:p>
          <w:p>
            <w:pPr>
              <w:spacing w:line="276" w:lineRule="auto"/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潮汕环线高速公路汕梅高铁跨线桥施工监控</w:t>
            </w:r>
          </w:p>
          <w:p>
            <w:pPr>
              <w:spacing w:line="276" w:lineRule="auto"/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4.</w:t>
            </w: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潮汕环线高速公路韩江西特大桥西岸跨大堤桥施工监控</w:t>
            </w:r>
          </w:p>
          <w:p>
            <w:pPr>
              <w:spacing w:line="276" w:lineRule="auto"/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5.</w:t>
            </w: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四川达州通川区罗江大桥施工监控</w:t>
            </w:r>
          </w:p>
          <w:p>
            <w:pPr>
              <w:spacing w:line="276" w:lineRule="auto"/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6</w:t>
            </w: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四川达州江陵镇正码头渡改公路桥施工监控</w:t>
            </w:r>
          </w:p>
          <w:p>
            <w:pPr>
              <w:spacing w:line="276" w:lineRule="auto"/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7</w:t>
            </w: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新建汉十铁路崔家营汉江特大桥（</w:t>
            </w: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2×80）m</w:t>
            </w: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预应力</w:t>
            </w: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混凝土连续T构施工监控</w:t>
            </w:r>
          </w:p>
          <w:p>
            <w:pPr>
              <w:spacing w:line="276" w:lineRule="auto"/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8</w:t>
            </w: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福建龙岩厦蓉高速赤水大桥施工监控</w:t>
            </w:r>
          </w:p>
          <w:p>
            <w:pPr>
              <w:spacing w:line="276" w:lineRule="auto"/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9</w:t>
            </w: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福建龙岩厦蓉高速龙潭特大桥右线</w:t>
            </w: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1 #桥</w:t>
            </w: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施工监控</w:t>
            </w:r>
          </w:p>
          <w:p>
            <w:pPr>
              <w:spacing w:line="276" w:lineRule="auto"/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10.</w:t>
            </w: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沪通长江大桥主航道桥成桥荷载试验</w:t>
            </w:r>
          </w:p>
          <w:p>
            <w:pPr>
              <w:spacing w:line="276" w:lineRule="auto"/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1.</w:t>
            </w: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宁安铁路安庆长江大桥荷载试验</w:t>
            </w:r>
          </w:p>
          <w:p>
            <w:pPr>
              <w:spacing w:line="276" w:lineRule="auto"/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12.</w:t>
            </w: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沪通长江大桥专用航道桥成桥荷载试验</w:t>
            </w:r>
          </w:p>
          <w:p>
            <w:pPr>
              <w:spacing w:line="276" w:lineRule="auto"/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3.</w:t>
            </w: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新建成贵铁路金沙江公铁两用大桥成桥荷载试验</w:t>
            </w:r>
          </w:p>
          <w:p>
            <w:pPr>
              <w:spacing w:line="276" w:lineRule="auto"/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14.</w:t>
            </w: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新建成贵铁路鸭池河特大桥成桥荷载试验</w:t>
            </w:r>
          </w:p>
          <w:p>
            <w:pPr>
              <w:spacing w:line="276" w:lineRule="auto"/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5.</w:t>
            </w: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新建成贵铁路西溪河大桥主桥成桥荷载试验</w:t>
            </w:r>
          </w:p>
          <w:p>
            <w:pPr>
              <w:spacing w:line="276" w:lineRule="auto"/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6.</w:t>
            </w: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新建成贵铁路菜坝岷江双线特大桥成桥荷载试验</w:t>
            </w:r>
          </w:p>
          <w:p>
            <w:pPr>
              <w:spacing w:line="276" w:lineRule="auto"/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7.</w:t>
            </w: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义乌市兴隆大桥竣工荷载试验</w:t>
            </w:r>
          </w:p>
          <w:p>
            <w:pPr>
              <w:spacing w:line="276" w:lineRule="auto"/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18.</w:t>
            </w: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江苏无锡江海西路快速化改造工程P</w:t>
            </w: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m190</w:t>
            </w: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-</w:t>
            </w: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Pm193钢</w:t>
            </w: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-</w:t>
            </w: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混凝土连续混合梁桥</w:t>
            </w: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成桥荷载试验</w:t>
            </w:r>
          </w:p>
          <w:p>
            <w:pPr>
              <w:spacing w:line="276" w:lineRule="auto"/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19.</w:t>
            </w: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江苏无锡江海西路快速化改造工程</w:t>
            </w: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FN-9</w:t>
            </w: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--</w:t>
            </w: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FN-10钢桁架桥成桥荷载试验</w:t>
            </w:r>
          </w:p>
          <w:p>
            <w:pPr>
              <w:spacing w:line="276" w:lineRule="auto"/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20.</w:t>
            </w: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江苏无锡江海西路快速化改造工程</w:t>
            </w: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FS-6—FS</w:t>
            </w: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-</w:t>
            </w: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7钢桁架桥成桥荷载试验</w:t>
            </w:r>
          </w:p>
          <w:p>
            <w:pPr>
              <w:spacing w:line="276" w:lineRule="auto"/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21.</w:t>
            </w: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徐州</w:t>
            </w: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310国道中运河大桥检测评估</w:t>
            </w:r>
          </w:p>
          <w:p>
            <w:pPr>
              <w:spacing w:line="276" w:lineRule="auto"/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2.</w:t>
            </w: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京沪货线</w:t>
            </w: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14#淮河新桥常规检测评估</w:t>
            </w:r>
          </w:p>
          <w:p>
            <w:pPr>
              <w:spacing w:line="276" w:lineRule="auto"/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3.</w:t>
            </w: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沪昆线</w:t>
            </w: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388 #（钱江二桥）检定试验</w:t>
            </w:r>
          </w:p>
          <w:p>
            <w:pPr>
              <w:spacing w:line="276" w:lineRule="auto"/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4.</w:t>
            </w: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凤翔路（规划北外环-广石路）快速化改造工程F</w:t>
            </w: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XB132</w:t>
            </w: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（F</w:t>
            </w: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XB02</w:t>
            </w: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）标段Z</w:t>
            </w: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5-Z6</w:t>
            </w: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辅道桥成桥荷载试验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333333"/>
                <w:sz w:val="24"/>
                <w:szCs w:val="24"/>
                <w:shd w:val="clear" w:color="auto" w:fill="FFFFFF"/>
              </w:rPr>
              <w:t>第三中标候选人</w:t>
            </w:r>
          </w:p>
        </w:tc>
        <w:tc>
          <w:tcPr>
            <w:tcW w:w="8363" w:type="dxa"/>
            <w:vAlign w:val="center"/>
          </w:tcPr>
          <w:p>
            <w:pPr>
              <w:pStyle w:val="4"/>
              <w:spacing w:before="0" w:beforeAutospacing="0" w:after="0" w:afterAutospacing="0" w:line="276" w:lineRule="auto"/>
              <w:jc w:val="both"/>
              <w:rPr>
                <w:rFonts w:cs="Calibri"/>
                <w:color w:val="333333"/>
              </w:rPr>
            </w:pPr>
            <w:r>
              <w:rPr>
                <w:rFonts w:hint="eastAsia" w:cs="Calibri"/>
                <w:color w:val="333333"/>
              </w:rPr>
              <w:t>名称：安徽省七星工程测试有限公司</w:t>
            </w:r>
          </w:p>
          <w:p>
            <w:pPr>
              <w:pStyle w:val="4"/>
              <w:spacing w:before="0" w:beforeAutospacing="0" w:after="0" w:afterAutospacing="0" w:line="276" w:lineRule="auto"/>
              <w:jc w:val="both"/>
              <w:rPr>
                <w:rFonts w:cs="Calibri"/>
                <w:color w:val="333333"/>
              </w:rPr>
            </w:pPr>
            <w:r>
              <w:rPr>
                <w:rFonts w:hint="eastAsia" w:cs="Calibri"/>
                <w:color w:val="333333"/>
              </w:rPr>
              <w:t>地址：安徽省合肥市香樟大道1</w:t>
            </w:r>
            <w:r>
              <w:rPr>
                <w:rFonts w:cs="Calibri"/>
                <w:color w:val="333333"/>
              </w:rPr>
              <w:t>80</w:t>
            </w:r>
            <w:r>
              <w:rPr>
                <w:rFonts w:hint="eastAsia" w:cs="Calibri"/>
                <w:color w:val="333333"/>
              </w:rPr>
              <w:t>号</w:t>
            </w:r>
          </w:p>
          <w:p>
            <w:pPr>
              <w:pStyle w:val="4"/>
              <w:spacing w:before="0" w:beforeAutospacing="0" w:after="0" w:afterAutospacing="0" w:line="276" w:lineRule="auto"/>
              <w:jc w:val="both"/>
              <w:rPr>
                <w:rFonts w:cs="Calibri"/>
                <w:color w:val="333333"/>
              </w:rPr>
            </w:pPr>
            <w:r>
              <w:rPr>
                <w:rFonts w:hint="eastAsia" w:cs="Calibri"/>
                <w:color w:val="333333"/>
              </w:rPr>
              <w:t>报价：</w:t>
            </w:r>
            <w:r>
              <w:rPr>
                <w:rFonts w:cs="Calibri"/>
                <w:color w:val="333333"/>
              </w:rPr>
              <w:t>820000</w:t>
            </w:r>
            <w:r>
              <w:rPr>
                <w:rFonts w:hint="eastAsia" w:cs="Calibri"/>
                <w:color w:val="333333"/>
              </w:rPr>
              <w:t>元</w:t>
            </w:r>
          </w:p>
          <w:p>
            <w:pPr>
              <w:pStyle w:val="4"/>
              <w:spacing w:before="0" w:beforeAutospacing="0" w:after="0" w:afterAutospacing="0" w:line="276" w:lineRule="auto"/>
              <w:jc w:val="both"/>
              <w:rPr>
                <w:rFonts w:cs="Calibri"/>
                <w:color w:val="333333"/>
              </w:rPr>
            </w:pPr>
            <w:r>
              <w:rPr>
                <w:rFonts w:hint="eastAsia" w:cs="Calibri"/>
                <w:color w:val="333333"/>
              </w:rPr>
              <w:t>服务期：自合同签订之日起至桥梁施工监控及桥梁荷载检测验收合格后结束。</w:t>
            </w:r>
          </w:p>
          <w:p>
            <w:pPr>
              <w:pStyle w:val="4"/>
              <w:spacing w:before="0" w:beforeAutospacing="0" w:after="0" w:afterAutospacing="0" w:line="276" w:lineRule="auto"/>
              <w:jc w:val="both"/>
              <w:rPr>
                <w:rFonts w:cs="Calibri"/>
                <w:color w:val="333333"/>
              </w:rPr>
            </w:pPr>
            <w:r>
              <w:rPr>
                <w:rFonts w:hint="eastAsia" w:cs="Calibri"/>
                <w:color w:val="333333"/>
              </w:rPr>
              <w:t>质量要求：符合国家和交通行业相关检测规范标准质量要求。</w:t>
            </w:r>
          </w:p>
          <w:p>
            <w:pPr>
              <w:pStyle w:val="4"/>
              <w:spacing w:before="0" w:beforeAutospacing="0" w:after="0" w:afterAutospacing="0" w:line="276" w:lineRule="auto"/>
              <w:jc w:val="both"/>
              <w:rPr>
                <w:rFonts w:cs="Calibri"/>
                <w:color w:val="333333"/>
              </w:rPr>
            </w:pPr>
            <w:r>
              <w:rPr>
                <w:rFonts w:hint="eastAsia" w:cs="Calibri"/>
                <w:color w:val="333333"/>
              </w:rPr>
              <w:t>安全目标：无安全责任事故。</w:t>
            </w:r>
          </w:p>
          <w:p>
            <w:pPr>
              <w:spacing w:line="276" w:lineRule="auto"/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综合得分：</w:t>
            </w: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73.66</w:t>
            </w: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分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>
            <w:pPr>
              <w:pStyle w:val="4"/>
              <w:spacing w:before="0" w:beforeAutospacing="0" w:after="0" w:afterAutospacing="0" w:line="276" w:lineRule="auto"/>
              <w:jc w:val="both"/>
              <w:rPr>
                <w:rFonts w:cs="Calibri"/>
                <w:color w:val="333333"/>
              </w:rPr>
            </w:pPr>
            <w:r>
              <w:rPr>
                <w:rFonts w:hint="eastAsia" w:cs="Calibri"/>
                <w:color w:val="333333"/>
              </w:rPr>
              <w:t>项目负责人：谢添</w:t>
            </w:r>
          </w:p>
          <w:p>
            <w:pPr>
              <w:pStyle w:val="4"/>
              <w:spacing w:before="0" w:beforeAutospacing="0" w:after="0" w:afterAutospacing="0" w:line="276" w:lineRule="auto"/>
              <w:jc w:val="both"/>
              <w:rPr>
                <w:rFonts w:cs="Calibri"/>
                <w:color w:val="333333"/>
              </w:rPr>
            </w:pPr>
            <w:r>
              <w:rPr>
                <w:rFonts w:hint="eastAsia" w:cs="Calibri"/>
                <w:color w:val="333333"/>
              </w:rPr>
              <w:t>职称：正高级工程师</w:t>
            </w:r>
          </w:p>
          <w:p>
            <w:pPr>
              <w:spacing w:line="276" w:lineRule="auto"/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检测工程师证书编号：（公路）检师</w:t>
            </w: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0600928DQ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>
            <w:pPr>
              <w:spacing w:line="276" w:lineRule="auto"/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响应招标文件要求的资格能力条件</w:t>
            </w:r>
          </w:p>
          <w:p>
            <w:pPr>
              <w:spacing w:line="276" w:lineRule="auto"/>
              <w:ind w:left="240" w:hanging="240" w:hangingChars="100"/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资质：</w:t>
            </w:r>
          </w:p>
          <w:p>
            <w:pPr>
              <w:spacing w:line="276" w:lineRule="auto"/>
              <w:ind w:left="240" w:hanging="240" w:hangingChars="100"/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公路工程综合甲级</w:t>
            </w:r>
          </w:p>
          <w:p>
            <w:pPr>
              <w:spacing w:line="276" w:lineRule="auto"/>
              <w:ind w:left="240" w:hanging="240" w:hangingChars="100"/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计量认证证书</w:t>
            </w:r>
          </w:p>
          <w:p>
            <w:pPr>
              <w:spacing w:line="276" w:lineRule="auto"/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业绩：</w:t>
            </w:r>
          </w:p>
          <w:p>
            <w:pPr>
              <w:spacing w:line="276" w:lineRule="auto"/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1.</w:t>
            </w: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蚌埠至五河高速公路工程淮河特大桥施工监控</w:t>
            </w:r>
          </w:p>
          <w:p>
            <w:pPr>
              <w:spacing w:line="276" w:lineRule="auto"/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Calibri"/>
                <w:color w:val="333333"/>
                <w:kern w:val="0"/>
                <w:sz w:val="24"/>
                <w:szCs w:val="24"/>
              </w:rPr>
              <w:t>2.</w:t>
            </w:r>
            <w:r>
              <w:rPr>
                <w:rFonts w:hint="eastAsia" w:ascii="宋体" w:hAnsi="宋体" w:eastAsia="宋体" w:cs="Calibri"/>
                <w:color w:val="333333"/>
                <w:kern w:val="0"/>
                <w:sz w:val="24"/>
                <w:szCs w:val="24"/>
              </w:rPr>
              <w:t>蚌淮高速公路至宁洛高速公路连接线桥梁荷载试验检测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Calibri"/>
                <w:sz w:val="24"/>
                <w:szCs w:val="24"/>
              </w:rPr>
              <w:t>被否决投标情况说明（单位、否决依据和原因）</w:t>
            </w:r>
          </w:p>
        </w:tc>
        <w:tc>
          <w:tcPr>
            <w:tcW w:w="8363" w:type="dxa"/>
            <w:vAlign w:val="center"/>
          </w:tcPr>
          <w:p>
            <w:pPr>
              <w:spacing w:line="276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上海同丰工程咨询有限公司业绩不符合资格审查要求。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Calibri"/>
                <w:color w:val="333333"/>
                <w:sz w:val="24"/>
                <w:szCs w:val="24"/>
              </w:rPr>
              <w:t>公示时间</w:t>
            </w:r>
          </w:p>
        </w:tc>
        <w:tc>
          <w:tcPr>
            <w:tcW w:w="8363" w:type="dxa"/>
            <w:vAlign w:val="center"/>
          </w:tcPr>
          <w:p>
            <w:pPr>
              <w:spacing w:line="276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333333"/>
                <w:sz w:val="24"/>
                <w:szCs w:val="24"/>
              </w:rPr>
              <w:t>2020年</w:t>
            </w:r>
            <w:r>
              <w:rPr>
                <w:rFonts w:ascii="宋体" w:hAnsi="宋体" w:eastAsia="宋体" w:cs="Calibri"/>
                <w:color w:val="333333"/>
                <w:sz w:val="24"/>
                <w:szCs w:val="24"/>
              </w:rPr>
              <w:t>9</w:t>
            </w:r>
            <w:r>
              <w:rPr>
                <w:rFonts w:hint="eastAsia" w:ascii="宋体" w:hAnsi="宋体" w:eastAsia="宋体" w:cs="Calibri"/>
                <w:color w:val="333333"/>
                <w:sz w:val="24"/>
                <w:szCs w:val="24"/>
              </w:rPr>
              <w:t>月</w:t>
            </w:r>
            <w:r>
              <w:rPr>
                <w:rFonts w:ascii="宋体" w:hAnsi="宋体" w:eastAsia="宋体" w:cs="Calibri"/>
                <w:color w:val="333333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Calibri"/>
                <w:color w:val="333333"/>
                <w:sz w:val="24"/>
                <w:szCs w:val="24"/>
              </w:rPr>
              <w:t>日至2020年</w:t>
            </w:r>
            <w:r>
              <w:rPr>
                <w:rFonts w:ascii="宋体" w:hAnsi="宋体" w:eastAsia="宋体" w:cs="Calibri"/>
                <w:color w:val="333333"/>
                <w:sz w:val="24"/>
                <w:szCs w:val="24"/>
              </w:rPr>
              <w:t>9</w:t>
            </w:r>
            <w:r>
              <w:rPr>
                <w:rFonts w:hint="eastAsia" w:ascii="宋体" w:hAnsi="宋体" w:eastAsia="宋体" w:cs="Calibri"/>
                <w:color w:val="333333"/>
                <w:sz w:val="24"/>
                <w:szCs w:val="24"/>
              </w:rPr>
              <w:t>月</w:t>
            </w:r>
            <w:r>
              <w:rPr>
                <w:rFonts w:ascii="宋体" w:hAnsi="宋体" w:eastAsia="宋体" w:cs="Calibri"/>
                <w:color w:val="333333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Calibri"/>
                <w:color w:val="333333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/>
                <w:color w:val="333333"/>
                <w:sz w:val="24"/>
                <w:szCs w:val="24"/>
                <w:shd w:val="clear" w:color="auto" w:fill="FFFFFF"/>
              </w:rPr>
              <w:t>提出异议的渠道和方式</w:t>
            </w:r>
          </w:p>
        </w:tc>
        <w:tc>
          <w:tcPr>
            <w:tcW w:w="8363" w:type="dxa"/>
            <w:vAlign w:val="center"/>
          </w:tcPr>
          <w:p>
            <w:pPr>
              <w:pStyle w:val="4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cs="Calibri"/>
                <w:color w:val="333333"/>
              </w:rPr>
            </w:pPr>
            <w:r>
              <w:rPr>
                <w:rFonts w:hint="eastAsia" w:cs="Calibri"/>
                <w:color w:val="333333"/>
              </w:rPr>
              <w:t>1、若投标人对上述结果有异议，可在公示期内以书面形式在工作时间向招标代理机构提出异议，招标代理机构联系电话：</w:t>
            </w:r>
            <w:r>
              <w:rPr>
                <w:rFonts w:cs="Calibri"/>
                <w:color w:val="333333"/>
              </w:rPr>
              <w:t>0551</w:t>
            </w:r>
            <w:r>
              <w:rPr>
                <w:rFonts w:hint="eastAsia" w:cs="Calibri"/>
                <w:color w:val="333333"/>
              </w:rPr>
              <w:t>-</w:t>
            </w:r>
            <w:r>
              <w:rPr>
                <w:rFonts w:cs="Calibri"/>
                <w:color w:val="333333"/>
              </w:rPr>
              <w:t>63459269</w:t>
            </w:r>
            <w:r>
              <w:rPr>
                <w:rFonts w:hint="eastAsia" w:cs="Calibri"/>
                <w:color w:val="333333"/>
              </w:rPr>
              <w:t>，1</w:t>
            </w:r>
            <w:r>
              <w:rPr>
                <w:rFonts w:cs="Calibri"/>
                <w:color w:val="333333"/>
              </w:rPr>
              <w:t>8654138850</w:t>
            </w:r>
            <w:r>
              <w:rPr>
                <w:rFonts w:hint="eastAsia" w:cs="Calibri"/>
                <w:color w:val="333333"/>
              </w:rPr>
              <w:t>。</w:t>
            </w:r>
          </w:p>
          <w:p>
            <w:pPr>
              <w:pStyle w:val="4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cs="Calibri"/>
                <w:color w:val="333333"/>
              </w:rPr>
            </w:pPr>
            <w:r>
              <w:rPr>
                <w:rFonts w:hint="eastAsia" w:cs="Calibri"/>
                <w:color w:val="333333"/>
              </w:rPr>
              <w:t>2、异议提起的条件及不予受理的情形：</w:t>
            </w:r>
          </w:p>
          <w:p>
            <w:pPr>
              <w:pStyle w:val="4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cs="Calibri"/>
                <w:color w:val="333333"/>
              </w:rPr>
            </w:pPr>
            <w:r>
              <w:rPr>
                <w:rFonts w:hint="eastAsia" w:cs="Calibri"/>
                <w:color w:val="333333"/>
              </w:rPr>
              <w:t>根据《中华人民共和国招投标法》、《中华人民共和国招标投标法实施条例》等法律法规，现将异议提起的条件及不予受理的情形告知如下：</w:t>
            </w:r>
          </w:p>
          <w:p>
            <w:pPr>
              <w:pStyle w:val="4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cs="Calibri"/>
                <w:color w:val="333333"/>
              </w:rPr>
            </w:pPr>
            <w:r>
              <w:rPr>
                <w:rFonts w:hint="eastAsia" w:cs="Calibri"/>
                <w:color w:val="333333"/>
              </w:rPr>
              <w:t>（一）异议应以书面形式实名提出，书面异议材料应当包括以下内容：</w:t>
            </w:r>
          </w:p>
          <w:p>
            <w:pPr>
              <w:pStyle w:val="4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cs="Calibri"/>
                <w:color w:val="333333"/>
              </w:rPr>
            </w:pPr>
            <w:r>
              <w:rPr>
                <w:rFonts w:hint="eastAsia" w:cs="Calibri"/>
                <w:color w:val="333333"/>
              </w:rPr>
              <w:t>（1）异议人的名称、地址、有效联系方式；</w:t>
            </w:r>
          </w:p>
          <w:p>
            <w:pPr>
              <w:pStyle w:val="4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cs="Calibri"/>
                <w:color w:val="333333"/>
              </w:rPr>
            </w:pPr>
            <w:r>
              <w:rPr>
                <w:rFonts w:hint="eastAsia" w:cs="Calibri"/>
                <w:color w:val="333333"/>
              </w:rPr>
              <w:t>（2）项目名称、项目编号、标段号（如有）；</w:t>
            </w:r>
          </w:p>
          <w:p>
            <w:pPr>
              <w:pStyle w:val="4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cs="Calibri"/>
                <w:color w:val="333333"/>
              </w:rPr>
            </w:pPr>
            <w:r>
              <w:rPr>
                <w:rFonts w:hint="eastAsia" w:cs="Calibri"/>
                <w:color w:val="333333"/>
              </w:rPr>
              <w:t>（3）被异议人名称；</w:t>
            </w:r>
          </w:p>
          <w:p>
            <w:pPr>
              <w:pStyle w:val="4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cs="Calibri"/>
                <w:color w:val="333333"/>
              </w:rPr>
            </w:pPr>
            <w:r>
              <w:rPr>
                <w:rFonts w:hint="eastAsia" w:cs="Calibri"/>
                <w:color w:val="333333"/>
              </w:rPr>
              <w:t>（4）具体的异议事项、基本事实及必要的证明材料；</w:t>
            </w:r>
          </w:p>
          <w:p>
            <w:pPr>
              <w:pStyle w:val="4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cs="Calibri"/>
                <w:color w:val="333333"/>
              </w:rPr>
            </w:pPr>
            <w:r>
              <w:rPr>
                <w:rFonts w:hint="eastAsia" w:cs="Calibri"/>
                <w:color w:val="333333"/>
              </w:rPr>
              <w:t>（5）明确的请求及主张；</w:t>
            </w:r>
          </w:p>
          <w:p>
            <w:pPr>
              <w:pStyle w:val="4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cs="Calibri"/>
                <w:color w:val="333333"/>
              </w:rPr>
            </w:pPr>
            <w:r>
              <w:rPr>
                <w:rFonts w:hint="eastAsia" w:cs="Calibri"/>
                <w:color w:val="333333"/>
              </w:rPr>
              <w:t>（6）提起异议的日期。</w:t>
            </w:r>
          </w:p>
          <w:p>
            <w:pPr>
              <w:pStyle w:val="4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cs="Calibri"/>
                <w:color w:val="333333"/>
              </w:rPr>
            </w:pPr>
            <w:r>
              <w:rPr>
                <w:rFonts w:hint="eastAsia" w:cs="Calibri"/>
                <w:color w:val="333333"/>
              </w:rPr>
              <w:t>异议人为法人或者其他组织的，应当由法定代表人或其委托代理人（需有委托授权书原件）签字并加盖公章。</w:t>
            </w:r>
          </w:p>
          <w:p>
            <w:pPr>
              <w:pStyle w:val="4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cs="Calibri"/>
                <w:color w:val="333333"/>
              </w:rPr>
            </w:pPr>
            <w:r>
              <w:rPr>
                <w:rFonts w:hint="eastAsia" w:cs="Calibri"/>
                <w:color w:val="333333"/>
              </w:rPr>
              <w:t>异议人需要修改、补充异议材料的，应当在异议期内提交修改或补充材料。</w:t>
            </w:r>
          </w:p>
          <w:p>
            <w:pPr>
              <w:pStyle w:val="4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cs="Calibri"/>
                <w:color w:val="333333"/>
              </w:rPr>
            </w:pPr>
            <w:r>
              <w:rPr>
                <w:rFonts w:hint="eastAsia" w:cs="Calibri"/>
                <w:color w:val="333333"/>
              </w:rPr>
              <w:t>对弄虚作假进行异议、恶意异议的投标人，将按照规定进行处理。</w:t>
            </w:r>
          </w:p>
          <w:p>
            <w:pPr>
              <w:pStyle w:val="4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cs="Calibri"/>
                <w:color w:val="333333"/>
              </w:rPr>
            </w:pPr>
            <w:r>
              <w:rPr>
                <w:rFonts w:hint="eastAsia" w:cs="Calibri"/>
                <w:color w:val="333333"/>
              </w:rPr>
              <w:t>(二)有下列情形之一的，不予受理：</w:t>
            </w:r>
          </w:p>
          <w:p>
            <w:pPr>
              <w:pStyle w:val="4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cs="Calibri"/>
                <w:color w:val="333333"/>
              </w:rPr>
            </w:pPr>
            <w:r>
              <w:rPr>
                <w:rFonts w:hint="eastAsia" w:cs="Calibri"/>
                <w:color w:val="333333"/>
              </w:rPr>
              <w:t>（1）提起异议的主体不符合法律法规规定的；</w:t>
            </w:r>
          </w:p>
          <w:p>
            <w:pPr>
              <w:pStyle w:val="4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cs="Calibri"/>
                <w:color w:val="333333"/>
              </w:rPr>
            </w:pPr>
            <w:r>
              <w:rPr>
                <w:rFonts w:hint="eastAsia" w:cs="Calibri"/>
                <w:color w:val="333333"/>
              </w:rPr>
              <w:t>（2）提起异议的时间超过规定时限的；</w:t>
            </w:r>
          </w:p>
          <w:p>
            <w:pPr>
              <w:pStyle w:val="4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cs="Calibri"/>
                <w:color w:val="333333"/>
              </w:rPr>
            </w:pPr>
            <w:r>
              <w:rPr>
                <w:rFonts w:hint="eastAsia" w:cs="Calibri"/>
                <w:color w:val="333333"/>
              </w:rPr>
              <w:t>（3）异议材料不完整的；</w:t>
            </w:r>
          </w:p>
          <w:p>
            <w:pPr>
              <w:pStyle w:val="4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cs="Calibri"/>
                <w:color w:val="333333"/>
              </w:rPr>
            </w:pPr>
            <w:r>
              <w:rPr>
                <w:rFonts w:hint="eastAsia" w:cs="Calibri"/>
                <w:color w:val="333333"/>
              </w:rPr>
              <w:t>（4）异议事项含有主观猜测等内容且未提供有效线索、难以查证的；</w:t>
            </w:r>
          </w:p>
          <w:p>
            <w:pPr>
              <w:pStyle w:val="4"/>
              <w:shd w:val="clear" w:color="auto" w:fill="FFFFFF"/>
              <w:spacing w:before="0" w:beforeAutospacing="0" w:after="0" w:afterAutospacing="0" w:line="276" w:lineRule="auto"/>
              <w:jc w:val="both"/>
            </w:pPr>
            <w:r>
              <w:rPr>
                <w:rFonts w:hint="eastAsia" w:cs="Calibri"/>
                <w:color w:val="333333"/>
              </w:rPr>
              <w:t>（5）对其他投标人的投标文件详细内容异议，无法提供合法来源渠道的。</w:t>
            </w:r>
          </w:p>
        </w:tc>
      </w:tr>
    </w:tbl>
    <w:p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8A6"/>
    <w:rsid w:val="0006584F"/>
    <w:rsid w:val="000729AA"/>
    <w:rsid w:val="001A01F4"/>
    <w:rsid w:val="00273A66"/>
    <w:rsid w:val="003E106D"/>
    <w:rsid w:val="00662628"/>
    <w:rsid w:val="0072646E"/>
    <w:rsid w:val="0073172F"/>
    <w:rsid w:val="007E08A6"/>
    <w:rsid w:val="0080517B"/>
    <w:rsid w:val="008937E0"/>
    <w:rsid w:val="008D566B"/>
    <w:rsid w:val="008E3535"/>
    <w:rsid w:val="0090174D"/>
    <w:rsid w:val="009258DF"/>
    <w:rsid w:val="00975F0A"/>
    <w:rsid w:val="00A160B2"/>
    <w:rsid w:val="00AA5F11"/>
    <w:rsid w:val="00B244EA"/>
    <w:rsid w:val="00BD04B2"/>
    <w:rsid w:val="00CB64AE"/>
    <w:rsid w:val="00D15E0D"/>
    <w:rsid w:val="00D60D3C"/>
    <w:rsid w:val="00F61E8A"/>
    <w:rsid w:val="00F867C0"/>
    <w:rsid w:val="02DE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8"/>
    <w:qFormat/>
    <w:uiPriority w:val="99"/>
    <w:pPr>
      <w:spacing w:after="120"/>
    </w:pPr>
    <w:rPr>
      <w:rFonts w:ascii="Times New Roman" w:hAnsi="Times New Roman" w:eastAsia="宋体" w:cs="Times New Roman"/>
      <w:kern w:val="0"/>
      <w:sz w:val="20"/>
      <w:szCs w:val="21"/>
    </w:rPr>
  </w:style>
  <w:style w:type="paragraph" w:customStyle="1" w:styleId="3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kern w:val="0"/>
      <w:sz w:val="24"/>
      <w:szCs w:val="24"/>
      <w:lang w:val="en-US" w:eastAsia="zh-CN" w:bidi="ar-SA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正文文本 字符"/>
    <w:basedOn w:val="7"/>
    <w:link w:val="2"/>
    <w:qFormat/>
    <w:uiPriority w:val="99"/>
    <w:rPr>
      <w:rFonts w:ascii="Times New Roman" w:hAnsi="Times New Roman" w:eastAsia="宋体" w:cs="Times New Roman"/>
      <w:kern w:val="0"/>
      <w:sz w:val="2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396</Words>
  <Characters>2258</Characters>
  <Lines>18</Lines>
  <Paragraphs>5</Paragraphs>
  <TotalTime>186</TotalTime>
  <ScaleCrop>false</ScaleCrop>
  <LinksUpToDate>false</LinksUpToDate>
  <CharactersWithSpaces>2649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2020-07-22T14:37:00Z</dcterms:created>
  <dc:creator>张 家利</dc:creator>
  <cp:lastModifiedBy>BigMeng</cp:lastModifiedBy>
  <dcterms:modified xsi:type="dcterms:W3CDTF">2020-09-01T07:56:23Z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